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F9" w:rsidRDefault="00C118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8F9" w:rsidRDefault="00C118F9">
      <w:pPr>
        <w:pStyle w:val="ConsPlusNormal"/>
        <w:jc w:val="both"/>
      </w:pPr>
    </w:p>
    <w:p w:rsidR="00C118F9" w:rsidRDefault="00C118F9">
      <w:pPr>
        <w:pStyle w:val="ConsPlusNormal"/>
      </w:pPr>
      <w:r>
        <w:t>Зарегистрировано в Минюсте России 13 марта 2008 г. N 11332</w:t>
      </w:r>
    </w:p>
    <w:p w:rsidR="00C118F9" w:rsidRDefault="00C11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8F9" w:rsidRDefault="00C118F9">
      <w:pPr>
        <w:pStyle w:val="ConsPlusNormal"/>
        <w:jc w:val="center"/>
      </w:pPr>
    </w:p>
    <w:p w:rsidR="00C118F9" w:rsidRDefault="00C118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18F9" w:rsidRDefault="00C118F9">
      <w:pPr>
        <w:pStyle w:val="ConsPlusTitle"/>
        <w:jc w:val="center"/>
      </w:pPr>
    </w:p>
    <w:p w:rsidR="00C118F9" w:rsidRDefault="00C118F9">
      <w:pPr>
        <w:pStyle w:val="ConsPlusTitle"/>
        <w:jc w:val="center"/>
      </w:pPr>
      <w:r>
        <w:t>ПРИКАЗ</w:t>
      </w:r>
    </w:p>
    <w:p w:rsidR="00C118F9" w:rsidRDefault="00C118F9">
      <w:pPr>
        <w:pStyle w:val="ConsPlusTitle"/>
        <w:jc w:val="center"/>
      </w:pPr>
      <w:r>
        <w:t>от 28 февраля 2008 г. N 74</w:t>
      </w:r>
    </w:p>
    <w:p w:rsidR="00C118F9" w:rsidRDefault="00C118F9">
      <w:pPr>
        <w:pStyle w:val="ConsPlusTitle"/>
        <w:jc w:val="center"/>
      </w:pPr>
    </w:p>
    <w:p w:rsidR="00C118F9" w:rsidRDefault="00C118F9">
      <w:pPr>
        <w:pStyle w:val="ConsPlusTitle"/>
        <w:jc w:val="center"/>
      </w:pPr>
      <w:r>
        <w:t>ОБ УТВЕРЖДЕНИИ ПРАВИЛ</w:t>
      </w:r>
    </w:p>
    <w:p w:rsidR="00C118F9" w:rsidRDefault="00C118F9">
      <w:pPr>
        <w:pStyle w:val="ConsPlusTitle"/>
        <w:jc w:val="center"/>
      </w:pPr>
      <w:r>
        <w:t>ПРИСУЖДЕНИЯ ПРЕМИЙ ДЛЯ ПОДДЕРЖКИ ТАЛАНТЛИВОЙ МОЛОДЕЖИ</w:t>
      </w:r>
    </w:p>
    <w:p w:rsidR="00C118F9" w:rsidRDefault="00C118F9">
      <w:pPr>
        <w:pStyle w:val="ConsPlusTitle"/>
        <w:jc w:val="center"/>
      </w:pPr>
      <w:r>
        <w:t>И ПОРЯДКА ВЫПЛАТЫ УКАЗАННЫХ ПРЕМИЙ</w:t>
      </w:r>
    </w:p>
    <w:p w:rsidR="00C118F9" w:rsidRDefault="00C118F9">
      <w:pPr>
        <w:pStyle w:val="ConsPlusNormal"/>
        <w:jc w:val="center"/>
      </w:pPr>
      <w:r>
        <w:t>Список изменяющих документов</w:t>
      </w:r>
    </w:p>
    <w:p w:rsidR="00C118F9" w:rsidRDefault="00C118F9">
      <w:pPr>
        <w:pStyle w:val="ConsPlusNormal"/>
        <w:jc w:val="center"/>
      </w:pPr>
      <w:proofErr w:type="gramStart"/>
      <w:r>
        <w:t xml:space="preserve">(в ред. Приказов Минобрнауки России от 23.06.2011 </w:t>
      </w:r>
      <w:hyperlink r:id="rId6" w:history="1">
        <w:r>
          <w:rPr>
            <w:color w:val="0000FF"/>
          </w:rPr>
          <w:t>N 2061</w:t>
        </w:r>
      </w:hyperlink>
      <w:r>
        <w:t>,</w:t>
      </w:r>
      <w:proofErr w:type="gramEnd"/>
    </w:p>
    <w:p w:rsidR="00C118F9" w:rsidRDefault="00C118F9">
      <w:pPr>
        <w:pStyle w:val="ConsPlusNormal"/>
        <w:jc w:val="center"/>
      </w:pPr>
      <w:r>
        <w:t xml:space="preserve">от 11.08.2014 </w:t>
      </w:r>
      <w:hyperlink r:id="rId7" w:history="1">
        <w:r>
          <w:rPr>
            <w:color w:val="0000FF"/>
          </w:rPr>
          <w:t>N 984</w:t>
        </w:r>
      </w:hyperlink>
      <w:r>
        <w:t xml:space="preserve">, от 12.10.2015 </w:t>
      </w:r>
      <w:hyperlink r:id="rId8" w:history="1">
        <w:r>
          <w:rPr>
            <w:color w:val="0000FF"/>
          </w:rPr>
          <w:t>N 1127</w:t>
        </w:r>
      </w:hyperlink>
      <w:r>
        <w:t>)</w:t>
      </w: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мая 2006 г. N 311 "О премиях для поддержки талантливой молодежи" (Собрание законодательства Российской Федерации, 2006, N 23, ст. 2503) приказываю:</w:t>
      </w:r>
    </w:p>
    <w:p w:rsidR="00C118F9" w:rsidRDefault="00C118F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присуждения премий для поддержки талантливой молодежи и порядок выплаты указанных премий.</w:t>
      </w:r>
    </w:p>
    <w:p w:rsidR="00C118F9" w:rsidRDefault="00C118F9">
      <w:pPr>
        <w:pStyle w:val="ConsPlusNormal"/>
        <w:ind w:firstLine="540"/>
        <w:jc w:val="both"/>
      </w:pPr>
      <w:r>
        <w:t xml:space="preserve">2. Считать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Минобрнауки России от 9 июня 2006 г. N 145 "Об утверждении Правил присуждения премий для поддержки талантливой молодежи и порядок выплаты указанных премий" (зарегистрирован Минюстом России 10 июля 2006 г., регистрационный N 8026).</w:t>
      </w:r>
    </w:p>
    <w:p w:rsidR="00C118F9" w:rsidRDefault="00C118F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Калину И.И.</w:t>
      </w: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jc w:val="right"/>
      </w:pPr>
      <w:r>
        <w:t>Министр</w:t>
      </w:r>
    </w:p>
    <w:p w:rsidR="00C118F9" w:rsidRDefault="00C118F9">
      <w:pPr>
        <w:pStyle w:val="ConsPlusNormal"/>
        <w:jc w:val="right"/>
      </w:pPr>
      <w:r>
        <w:t>А.ФУРСЕНКО</w:t>
      </w: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jc w:val="right"/>
      </w:pPr>
      <w:r>
        <w:t>Приложение</w:t>
      </w:r>
    </w:p>
    <w:p w:rsidR="00C118F9" w:rsidRDefault="00C118F9">
      <w:pPr>
        <w:pStyle w:val="ConsPlusNormal"/>
        <w:jc w:val="right"/>
      </w:pPr>
    </w:p>
    <w:p w:rsidR="00C118F9" w:rsidRDefault="00C118F9">
      <w:pPr>
        <w:pStyle w:val="ConsPlusNormal"/>
        <w:jc w:val="right"/>
      </w:pPr>
      <w:r>
        <w:t>Утверждены</w:t>
      </w:r>
    </w:p>
    <w:p w:rsidR="00C118F9" w:rsidRDefault="00C118F9">
      <w:pPr>
        <w:pStyle w:val="ConsPlusNormal"/>
        <w:jc w:val="right"/>
      </w:pPr>
      <w:r>
        <w:t>Приказом Минобрнауки России</w:t>
      </w:r>
    </w:p>
    <w:p w:rsidR="00C118F9" w:rsidRDefault="00C118F9">
      <w:pPr>
        <w:pStyle w:val="ConsPlusNormal"/>
        <w:jc w:val="right"/>
      </w:pPr>
      <w:r>
        <w:t>от 28 февраля 2008 г. N 74</w:t>
      </w: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Title"/>
        <w:jc w:val="center"/>
      </w:pPr>
      <w:bookmarkStart w:id="0" w:name="P34"/>
      <w:bookmarkEnd w:id="0"/>
      <w:r>
        <w:t>ПРАВИЛА</w:t>
      </w:r>
    </w:p>
    <w:p w:rsidR="00C118F9" w:rsidRDefault="00C118F9">
      <w:pPr>
        <w:pStyle w:val="ConsPlusTitle"/>
        <w:jc w:val="center"/>
      </w:pPr>
      <w:r>
        <w:t>ПРИСУЖДЕНИЯ ПРЕМИЙ ДЛЯ ПОДДЕРЖКИ ТАЛАНТЛИВОЙ МОЛОДЕЖИ</w:t>
      </w:r>
    </w:p>
    <w:p w:rsidR="00C118F9" w:rsidRDefault="00C118F9">
      <w:pPr>
        <w:pStyle w:val="ConsPlusTitle"/>
        <w:jc w:val="center"/>
      </w:pPr>
      <w:r>
        <w:t>И ПОРЯДОК ВЫПЛАТЫ УКАЗАННЫХ ПРЕМИЙ</w:t>
      </w:r>
    </w:p>
    <w:p w:rsidR="00C118F9" w:rsidRDefault="00C118F9">
      <w:pPr>
        <w:pStyle w:val="ConsPlusNormal"/>
        <w:jc w:val="center"/>
      </w:pPr>
      <w:r>
        <w:t>Список изменяющих документов</w:t>
      </w:r>
    </w:p>
    <w:p w:rsidR="00C118F9" w:rsidRDefault="00C118F9">
      <w:pPr>
        <w:pStyle w:val="ConsPlusNormal"/>
        <w:jc w:val="center"/>
      </w:pPr>
      <w:proofErr w:type="gramStart"/>
      <w:r>
        <w:t xml:space="preserve">(в ред. Приказов Минобрнауки России от 23.06.2011 </w:t>
      </w:r>
      <w:hyperlink r:id="rId11" w:history="1">
        <w:r>
          <w:rPr>
            <w:color w:val="0000FF"/>
          </w:rPr>
          <w:t>N 2061</w:t>
        </w:r>
      </w:hyperlink>
      <w:r>
        <w:t>,</w:t>
      </w:r>
      <w:proofErr w:type="gramEnd"/>
    </w:p>
    <w:p w:rsidR="00C118F9" w:rsidRDefault="00C118F9">
      <w:pPr>
        <w:pStyle w:val="ConsPlusNormal"/>
        <w:jc w:val="center"/>
      </w:pPr>
      <w:r>
        <w:t xml:space="preserve">от 11.08.2014 </w:t>
      </w:r>
      <w:hyperlink r:id="rId12" w:history="1">
        <w:r>
          <w:rPr>
            <w:color w:val="0000FF"/>
          </w:rPr>
          <w:t>N 984</w:t>
        </w:r>
      </w:hyperlink>
      <w:r>
        <w:t xml:space="preserve">, от 12.10.2015 </w:t>
      </w:r>
      <w:hyperlink r:id="rId13" w:history="1">
        <w:r>
          <w:rPr>
            <w:color w:val="0000FF"/>
          </w:rPr>
          <w:t>N 1127</w:t>
        </w:r>
      </w:hyperlink>
      <w:r>
        <w:t>)</w:t>
      </w: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 xml:space="preserve">Настоящие Правила устанавливают порядок присуждения премий для поддержки талантливой молодежи (далее - премии) и порядок выплаты указанных премий, присуждаемых гражданам Российской Федерации в возрасте от 14 до 25 лет включительно - победителям и призерам международных олимпиад и иных мероприятий, проводимых на конкурсной основе </w:t>
      </w:r>
      <w:r>
        <w:lastRenderedPageBreak/>
        <w:t>(далее - конкурсные мероприятия), победителям и призерам всероссийских олимпиад и иных конкурсных мероприятий, победителям региональных и межрегиональных олимпиад и иных</w:t>
      </w:r>
      <w:proofErr w:type="gramEnd"/>
      <w:r>
        <w:t xml:space="preserve"> конкурсных мероприятий (далее - олимпиады и иные конкурсные мероприятия).</w:t>
      </w:r>
    </w:p>
    <w:p w:rsidR="00C118F9" w:rsidRDefault="00C118F9">
      <w:pPr>
        <w:pStyle w:val="ConsPlusNormal"/>
        <w:ind w:firstLine="540"/>
        <w:jc w:val="both"/>
      </w:pPr>
      <w:r>
        <w:t>2. Победителями и призерами олимпиад и иных конкурсных мероприятий при присуждении премий признаются победители и призеры заключительных этапов олимпиад и иных конкурсных мероприятий, проводимых с 1 сентября года, предшествующего присуждению премий, по 31 августа текущего года.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23.06.2011 N 2061)</w:t>
      </w:r>
    </w:p>
    <w:p w:rsidR="00C118F9" w:rsidRDefault="00C118F9">
      <w:pPr>
        <w:pStyle w:val="ConsPlusNormal"/>
        <w:ind w:firstLine="540"/>
        <w:jc w:val="both"/>
      </w:pPr>
      <w:r>
        <w:t>Возраст победителей и призеров олимпиад и иных конкурсных мероприятий определяется на момент даты проведения конкурсного мероприятия.</w:t>
      </w:r>
    </w:p>
    <w:p w:rsidR="00C118F9" w:rsidRDefault="00C118F9">
      <w:pPr>
        <w:pStyle w:val="ConsPlusNormal"/>
        <w:ind w:firstLine="540"/>
        <w:jc w:val="both"/>
      </w:pPr>
      <w:bookmarkStart w:id="2" w:name="P45"/>
      <w:bookmarkEnd w:id="2"/>
      <w:r>
        <w:t xml:space="preserve">3. </w:t>
      </w:r>
      <w:proofErr w:type="gramStart"/>
      <w:r>
        <w:t>Олимпиады и иные конкурсные мероприятия проводятся одним или несколькими организаторами - федеральными органами государственной власти, органами государственной власти субъектов Российской Федерации, образовательными организациями высшего образования, профессиональными образовательными организациями и общеобразовательными организациями, имеющими государственную аккредитацию, государственными (муниципальными) научными организациями, организациями дополнительного образования, общественными организациями и объединениями, средствами массовой информации и иными юридическими лицами.</w:t>
      </w:r>
      <w:proofErr w:type="gramEnd"/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Перечень</w:t>
        </w:r>
      </w:hyperlink>
      <w:r>
        <w:t xml:space="preserve"> олимпиад и иных конкурсных мероприятий, по итогам которых присуждаются премии (далее - Перечень), ежегодно до 1 декабря года, предшествующего году присуждения премии, утверждается приказом Министерства образования и науки Российской Федерации (далее - Министерство).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11.08.2014 </w:t>
      </w:r>
      <w:hyperlink r:id="rId17" w:history="1">
        <w:r>
          <w:rPr>
            <w:color w:val="0000FF"/>
          </w:rPr>
          <w:t>N 984</w:t>
        </w:r>
      </w:hyperlink>
      <w:r>
        <w:t xml:space="preserve">, от 12.10.2015 </w:t>
      </w:r>
      <w:hyperlink r:id="rId18" w:history="1">
        <w:r>
          <w:rPr>
            <w:color w:val="0000FF"/>
          </w:rPr>
          <w:t>N 1127</w:t>
        </w:r>
      </w:hyperlink>
      <w:r>
        <w:t>)</w:t>
      </w:r>
    </w:p>
    <w:p w:rsidR="00C118F9" w:rsidRDefault="00C118F9">
      <w:pPr>
        <w:pStyle w:val="ConsPlusNormal"/>
        <w:ind w:firstLine="540"/>
        <w:jc w:val="both"/>
      </w:pPr>
      <w:r>
        <w:t xml:space="preserve">Внесение изменений в Перечень осуществляется Министерством на основании предложений организаторов олимпиад и иных конкурсных мероприятий,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 (далее - предложения), не позднее 15 октября текущего года. Предложения с обоснованием необходимости изменения количества премий, присуждаемых победителям и призерам олимпиад и иных конкурсных мероприятий, включенных в Перечень, направляются в Министерство не позднее 5 сентября текущего года.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>5. Для формирования проекта Перечня, а также проведения анализа предложений и результатов проведения олимпиад и иных конкурсных мероприятий Министерство создает комиссию.</w:t>
      </w:r>
    </w:p>
    <w:p w:rsidR="00C118F9" w:rsidRDefault="00C118F9">
      <w:pPr>
        <w:pStyle w:val="ConsPlusNormal"/>
        <w:ind w:firstLine="540"/>
        <w:jc w:val="both"/>
      </w:pPr>
      <w:r>
        <w:t>Организационно-техническое обеспечение деятельности комиссии, а также отбор кандидатов на присуждение премии осуществляются уполномоченной организацией, определяемой Министерством на конкурсной основе.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 xml:space="preserve">6. В Перечень включаются </w:t>
      </w:r>
      <w:hyperlink r:id="rId21" w:history="1">
        <w:r>
          <w:rPr>
            <w:color w:val="0000FF"/>
          </w:rPr>
          <w:t>всероссийская олимпиада</w:t>
        </w:r>
      </w:hyperlink>
      <w:r>
        <w:t xml:space="preserve"> школьников, международные олимпиады по общеобразовательным предметам, олимпиады, а также иные конкурсные мероприятия, перечень которых утверждается Министерством.</w:t>
      </w:r>
    </w:p>
    <w:p w:rsidR="00C118F9" w:rsidRDefault="00C118F9">
      <w:pPr>
        <w:pStyle w:val="ConsPlusNormal"/>
        <w:ind w:firstLine="540"/>
        <w:jc w:val="both"/>
      </w:pPr>
      <w:r>
        <w:t>Отбор других олимпиад и иных конкурсных мероприятий для включения в Перечень осуществляется по следующим критериям:</w:t>
      </w:r>
    </w:p>
    <w:p w:rsidR="00C118F9" w:rsidRDefault="00C118F9">
      <w:pPr>
        <w:pStyle w:val="ConsPlusNormal"/>
        <w:ind w:firstLine="540"/>
        <w:jc w:val="both"/>
      </w:pPr>
      <w:r>
        <w:t>наличие Положения (регламента) об олимпиаде и ином конкурсном мероприятии, утвержденного организатором;</w:t>
      </w:r>
    </w:p>
    <w:p w:rsidR="00C118F9" w:rsidRDefault="00C118F9">
      <w:pPr>
        <w:pStyle w:val="ConsPlusNormal"/>
        <w:ind w:firstLine="540"/>
        <w:jc w:val="both"/>
      </w:pPr>
      <w:r>
        <w:t>проведение олимпиады и иного конкурсного мероприятия в несколько этапов, при этом заключительный этап олимпиады проводится обязательно в очной форме;</w:t>
      </w:r>
    </w:p>
    <w:p w:rsidR="00C118F9" w:rsidRDefault="00C118F9">
      <w:pPr>
        <w:pStyle w:val="ConsPlusNormal"/>
        <w:ind w:firstLine="540"/>
        <w:jc w:val="both"/>
      </w:pPr>
      <w:r>
        <w:t>подведение итогов олимпиады и иного конкурсного мероприятия по результатам личного (индивидуального) зачета;</w:t>
      </w:r>
    </w:p>
    <w:p w:rsidR="00C118F9" w:rsidRDefault="00C118F9">
      <w:pPr>
        <w:pStyle w:val="ConsPlusNormal"/>
        <w:ind w:firstLine="540"/>
        <w:jc w:val="both"/>
      </w:pPr>
      <w:r>
        <w:t>проведение олимпиады и иного конкурсного мероприятия организатором на протяжении двух или более лет, предшествующих году подачи заявки для включения в Перечень;</w:t>
      </w:r>
    </w:p>
    <w:p w:rsidR="00C118F9" w:rsidRDefault="00C118F9">
      <w:pPr>
        <w:pStyle w:val="ConsPlusNormal"/>
        <w:ind w:firstLine="540"/>
        <w:jc w:val="both"/>
      </w:pPr>
      <w:r>
        <w:t>наличие информации об истории проведения олимпиады или иного конкурсного мероприятия (год, с которого проводится; периодичность проведения; срок и место проведения; ежегодное количество участников; ежегодное количество победителей и призеров);</w:t>
      </w:r>
    </w:p>
    <w:p w:rsidR="00C118F9" w:rsidRDefault="00C118F9">
      <w:pPr>
        <w:pStyle w:val="ConsPlusNormal"/>
        <w:jc w:val="both"/>
      </w:pPr>
      <w:r>
        <w:lastRenderedPageBreak/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>наличие официального сайта организатора олимпиады и иного конкурсного мероприятия в информационно-телекоммуникационной сети "Интернет" (далее - сеть "Интернет"), на котором, в том числе размещена информация об олимпиаде и ином конкурсном мероприятии;</w:t>
      </w:r>
    </w:p>
    <w:p w:rsidR="00C118F9" w:rsidRDefault="00C118F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>освещение олимпиады и иного конкурсного мероприятия в средствах массовой информации, включая публикации в печатных изданиях, а также в сети "Интернет".</w:t>
      </w:r>
    </w:p>
    <w:p w:rsidR="00C118F9" w:rsidRDefault="00C118F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>7. Премии носят персональный характер и присуждаются победителям и (или) призерам олимпиад и иных конкурсных мероприятий.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 xml:space="preserve">8. Количество премий по олимпиадам и иным конкурсным мероприятиям, проводимым субъектами Российской Федерации, устанавливается пропорционально численности проживающих в субъекте Российской Федерации граждан,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и ежегодно утверждается приказом Министерства.</w:t>
      </w:r>
    </w:p>
    <w:p w:rsidR="00C118F9" w:rsidRDefault="00C118F9">
      <w:pPr>
        <w:pStyle w:val="ConsPlusNormal"/>
        <w:ind w:firstLine="540"/>
        <w:jc w:val="both"/>
      </w:pPr>
      <w:r>
        <w:t>Олимпиады и иные конкурсные мероприятия проводятся субъектами Российской Федерации по следующим номинациям:</w:t>
      </w:r>
    </w:p>
    <w:p w:rsidR="00C118F9" w:rsidRDefault="00C118F9">
      <w:pPr>
        <w:pStyle w:val="ConsPlusNormal"/>
        <w:ind w:firstLine="540"/>
        <w:jc w:val="both"/>
      </w:pPr>
      <w:r>
        <w:t>социально значимая и общественная деятельность;</w:t>
      </w:r>
    </w:p>
    <w:p w:rsidR="00C118F9" w:rsidRDefault="00C118F9">
      <w:pPr>
        <w:pStyle w:val="ConsPlusNormal"/>
        <w:ind w:firstLine="540"/>
        <w:jc w:val="both"/>
      </w:pPr>
      <w:r>
        <w:t>научно-техническое творчество и учебно-исследовательская деятельность;</w:t>
      </w:r>
    </w:p>
    <w:p w:rsidR="00C118F9" w:rsidRDefault="00C118F9">
      <w:pPr>
        <w:pStyle w:val="ConsPlusNormal"/>
        <w:ind w:firstLine="540"/>
        <w:jc w:val="both"/>
      </w:pPr>
      <w:r>
        <w:t>профессиональное мастерство;</w:t>
      </w:r>
    </w:p>
    <w:p w:rsidR="00C118F9" w:rsidRDefault="00C118F9">
      <w:pPr>
        <w:pStyle w:val="ConsPlusNormal"/>
        <w:ind w:firstLine="540"/>
        <w:jc w:val="both"/>
      </w:pPr>
      <w:r>
        <w:t>художественное творчество;</w:t>
      </w:r>
    </w:p>
    <w:p w:rsidR="00C118F9" w:rsidRDefault="00C118F9">
      <w:pPr>
        <w:pStyle w:val="ConsPlusNormal"/>
        <w:ind w:firstLine="540"/>
        <w:jc w:val="both"/>
      </w:pPr>
      <w:r>
        <w:t>любительский спорт.</w:t>
      </w:r>
    </w:p>
    <w:p w:rsidR="00C118F9" w:rsidRDefault="00C118F9">
      <w:pPr>
        <w:pStyle w:val="ConsPlusNormal"/>
        <w:ind w:firstLine="540"/>
        <w:jc w:val="both"/>
      </w:pPr>
      <w:proofErr w:type="gramStart"/>
      <w:r>
        <w:t xml:space="preserve">Количество премий по олимпиадам и иным конкурсным мероприятиям, проводимым другими организаторами,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устанавливается ежегодно Министерством при утверждении Перечня исходя из количества номинаций, а также возрастных категорий (групп) участников соответствующих олимпиад и иных конкурсных мероприятий в соответствии с Положениями (регламентами) об олимпиадах и иных конкурсных мероприятиях, утвержденными организатором.</w:t>
      </w:r>
      <w:proofErr w:type="gramEnd"/>
    </w:p>
    <w:p w:rsidR="00C118F9" w:rsidRDefault="00C118F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23.06.2011 N 2061)</w:t>
      </w:r>
    </w:p>
    <w:p w:rsidR="00C118F9" w:rsidRDefault="00C118F9">
      <w:pPr>
        <w:pStyle w:val="ConsPlusNormal"/>
        <w:ind w:firstLine="540"/>
        <w:jc w:val="both"/>
      </w:pPr>
      <w:r>
        <w:t>9. По итогам олимпиад и иных конкурсных мероприятий организаторы не позднее 5 сентября текущего года представляют в уполномоченную организацию список кандидатов на присуждение премии в электронном и печатном виде и следующие документы для присуждения премии:</w:t>
      </w:r>
    </w:p>
    <w:p w:rsidR="00C118F9" w:rsidRDefault="00C118F9">
      <w:pPr>
        <w:pStyle w:val="ConsPlusNormal"/>
        <w:ind w:firstLine="540"/>
        <w:jc w:val="both"/>
      </w:pPr>
      <w:r>
        <w:t>копия протокола жюри (судейской коллегии), заверенная организаторами в установленном порядке;</w:t>
      </w:r>
    </w:p>
    <w:p w:rsidR="00C118F9" w:rsidRDefault="00C118F9">
      <w:pPr>
        <w:pStyle w:val="ConsPlusNormal"/>
        <w:ind w:firstLine="540"/>
        <w:jc w:val="both"/>
      </w:pPr>
      <w:r>
        <w:t>копия Положения (регламента) об олимпиаде и ином конкурсном мероприятии, победитель которого выдвинут кандидатом на присуждение премии, заверенная организаторами в установленном порядке;</w:t>
      </w:r>
    </w:p>
    <w:p w:rsidR="00C118F9" w:rsidRDefault="00C118F9">
      <w:pPr>
        <w:pStyle w:val="ConsPlusNormal"/>
        <w:ind w:firstLine="540"/>
        <w:jc w:val="both"/>
      </w:pPr>
      <w:r>
        <w:t>копия приказа (решения) организатора об итогах олимпиады и иного конкурсного мероприятия, заверенная организаторами в установленном порядке;</w:t>
      </w:r>
    </w:p>
    <w:p w:rsidR="00C118F9" w:rsidRDefault="00C118F9">
      <w:pPr>
        <w:pStyle w:val="ConsPlusNormal"/>
        <w:ind w:firstLine="540"/>
        <w:jc w:val="both"/>
      </w:pPr>
      <w:r>
        <w:t>копия документа, удостоверяющего личность кандидата на присуждение премии (на каждого кандидата);</w:t>
      </w:r>
    </w:p>
    <w:p w:rsidR="00C118F9" w:rsidRDefault="00C118F9">
      <w:pPr>
        <w:pStyle w:val="ConsPlusNormal"/>
        <w:ind w:firstLine="540"/>
        <w:jc w:val="both"/>
      </w:pPr>
      <w:r>
        <w:t>справка с места учебы (работы) на каждого кандидата (при наличии);</w:t>
      </w:r>
    </w:p>
    <w:p w:rsidR="00C118F9" w:rsidRDefault="00C118F9">
      <w:pPr>
        <w:pStyle w:val="ConsPlusNormal"/>
        <w:ind w:firstLine="540"/>
        <w:jc w:val="both"/>
      </w:pPr>
      <w:r>
        <w:t>личное заявление от кандидата о выплате премии, форма которого определяется Министерством.</w:t>
      </w:r>
    </w:p>
    <w:p w:rsidR="00C118F9" w:rsidRDefault="00C118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23.06.2011 N 2061)</w:t>
      </w:r>
    </w:p>
    <w:p w:rsidR="00C118F9" w:rsidRDefault="00C118F9">
      <w:pPr>
        <w:pStyle w:val="ConsPlusNormal"/>
        <w:ind w:firstLine="540"/>
        <w:jc w:val="both"/>
      </w:pPr>
      <w:r>
        <w:t>10. Уполномоченная организация до 5 октября текущего года проводит экспертизу представленных документов и представляет список кандидатов для присуждения премий в Министерство.</w:t>
      </w:r>
    </w:p>
    <w:p w:rsidR="00C118F9" w:rsidRDefault="00C118F9">
      <w:pPr>
        <w:pStyle w:val="ConsPlusNormal"/>
        <w:ind w:firstLine="540"/>
        <w:jc w:val="both"/>
      </w:pPr>
      <w:r>
        <w:t>11. Присуждение премий производится приказами Министерства не позднее 1 декабря.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11.08.2014 </w:t>
      </w:r>
      <w:hyperlink r:id="rId28" w:history="1">
        <w:r>
          <w:rPr>
            <w:color w:val="0000FF"/>
          </w:rPr>
          <w:t>N 984</w:t>
        </w:r>
      </w:hyperlink>
      <w:r>
        <w:t xml:space="preserve">, от 12.10.2015 </w:t>
      </w:r>
      <w:hyperlink r:id="rId29" w:history="1">
        <w:r>
          <w:rPr>
            <w:color w:val="0000FF"/>
          </w:rPr>
          <w:t>N 1127</w:t>
        </w:r>
      </w:hyperlink>
      <w:r>
        <w:t>)</w:t>
      </w:r>
    </w:p>
    <w:p w:rsidR="00C118F9" w:rsidRDefault="00C118F9">
      <w:pPr>
        <w:pStyle w:val="ConsPlusNormal"/>
        <w:ind w:firstLine="540"/>
        <w:jc w:val="both"/>
      </w:pPr>
      <w:r>
        <w:t>12. Лицам, которым присуждены премии, вручается Диплом о присуждении премии, форма которого утверждается Министерством.</w:t>
      </w:r>
    </w:p>
    <w:p w:rsidR="00C118F9" w:rsidRDefault="00C118F9">
      <w:pPr>
        <w:pStyle w:val="ConsPlusNormal"/>
        <w:ind w:firstLine="540"/>
        <w:jc w:val="both"/>
      </w:pPr>
      <w:r>
        <w:t xml:space="preserve">13. Приказы Министерства о присуждении премий размещаются на официальном сайте </w:t>
      </w:r>
      <w:r>
        <w:lastRenderedPageBreak/>
        <w:t>Министерства в информационно-телекоммуникационной сети "Интернет".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12.10.2015 N 1127)</w:t>
      </w:r>
    </w:p>
    <w:p w:rsidR="00C118F9" w:rsidRDefault="00C118F9">
      <w:pPr>
        <w:pStyle w:val="ConsPlusNormal"/>
        <w:ind w:firstLine="540"/>
        <w:jc w:val="both"/>
      </w:pPr>
      <w:r>
        <w:t>14. Денежная часть премии перечисляется Министерством лицам, которым присуждены премии.</w:t>
      </w:r>
    </w:p>
    <w:p w:rsidR="00C118F9" w:rsidRDefault="00C118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23.06.2011 N 2061)</w:t>
      </w: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ind w:firstLine="540"/>
        <w:jc w:val="both"/>
      </w:pPr>
    </w:p>
    <w:p w:rsidR="00C118F9" w:rsidRDefault="00C11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>
      <w:bookmarkStart w:id="3" w:name="_GoBack"/>
      <w:bookmarkEnd w:id="3"/>
    </w:p>
    <w:sectPr w:rsidR="00F83588" w:rsidSect="00A6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F9"/>
    <w:rsid w:val="00C118F9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46ADDFF22855C42CF425F9CF0F7D6626A6E38B8090EA2D6168B4E5517CD5100E80E62FBED4E25P1YCK" TargetMode="External"/><Relationship Id="rId13" Type="http://schemas.openxmlformats.org/officeDocument/2006/relationships/hyperlink" Target="consultantplus://offline/ref=E1946ADDFF22855C42CF425F9CF0F7D6626A6E38B8090EA2D6168B4E5517CD5100E80E62FBED4E25P1YCK" TargetMode="External"/><Relationship Id="rId18" Type="http://schemas.openxmlformats.org/officeDocument/2006/relationships/hyperlink" Target="consultantplus://offline/ref=E1946ADDFF22855C42CF425F9CF0F7D6626A6E38B8090EA2D6168B4E5517CD5100E80E62FBED4E24P1YEK" TargetMode="External"/><Relationship Id="rId26" Type="http://schemas.openxmlformats.org/officeDocument/2006/relationships/hyperlink" Target="consultantplus://offline/ref=E1946ADDFF22855C42CF425F9CF0F7D662606738BC060EA2D6168B4E5517CD5100E80E62FBED4E24P1Y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946ADDFF22855C42CF425F9CF0F7D662656133BF0C0EA2D6168B4E5517CD5100E80E62FBED4E24P1Y9K" TargetMode="External"/><Relationship Id="rId7" Type="http://schemas.openxmlformats.org/officeDocument/2006/relationships/hyperlink" Target="consultantplus://offline/ref=E1946ADDFF22855C42CF425F9CF0F7D662646133BA080EA2D6168B4E5517CD5100E80E62FBED4E25P1YCK" TargetMode="External"/><Relationship Id="rId12" Type="http://schemas.openxmlformats.org/officeDocument/2006/relationships/hyperlink" Target="consultantplus://offline/ref=E1946ADDFF22855C42CF425F9CF0F7D662646133BA080EA2D6168B4E5517CD5100E80E62FBED4E25P1YCK" TargetMode="External"/><Relationship Id="rId17" Type="http://schemas.openxmlformats.org/officeDocument/2006/relationships/hyperlink" Target="consultantplus://offline/ref=E1946ADDFF22855C42CF425F9CF0F7D662646133BA080EA2D6168B4E5517CD5100E80E62FBED4E25P1YDK" TargetMode="External"/><Relationship Id="rId25" Type="http://schemas.openxmlformats.org/officeDocument/2006/relationships/hyperlink" Target="consultantplus://offline/ref=E1946ADDFF22855C42CF425F9CF0F7D6626A6E38B8090EA2D6168B4E5517CD5100E80E62FBED4E27P1YE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946ADDFF22855C42CF425F9CF0F7D662656332B2090EA2D6168B4E5517CD5100E80E62FBED4E24P1YFK" TargetMode="External"/><Relationship Id="rId20" Type="http://schemas.openxmlformats.org/officeDocument/2006/relationships/hyperlink" Target="consultantplus://offline/ref=E1946ADDFF22855C42CF425F9CF0F7D6626A6E38B8090EA2D6168B4E5517CD5100E80E62FBED4E24P1YDK" TargetMode="External"/><Relationship Id="rId29" Type="http://schemas.openxmlformats.org/officeDocument/2006/relationships/hyperlink" Target="consultantplus://offline/ref=E1946ADDFF22855C42CF425F9CF0F7D6626A6E38B8090EA2D6168B4E5517CD5100E80E62FBED4E27P1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46ADDFF22855C42CF425F9CF0F7D662606738BC060EA2D6168B4E5517CD5100E80E62FBED4E25P1YCK" TargetMode="External"/><Relationship Id="rId11" Type="http://schemas.openxmlformats.org/officeDocument/2006/relationships/hyperlink" Target="consultantplus://offline/ref=E1946ADDFF22855C42CF425F9CF0F7D662606738BC060EA2D6168B4E5517CD5100E80E62FBED4E25P1YCK" TargetMode="External"/><Relationship Id="rId24" Type="http://schemas.openxmlformats.org/officeDocument/2006/relationships/hyperlink" Target="consultantplus://offline/ref=E1946ADDFF22855C42CF425F9CF0F7D6626A6E38B8090EA2D6168B4E5517CD5100E80E62FBED4E27P1Y9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946ADDFF22855C42CF425F9CF0F7D6626A6E38B8090EA2D6168B4E5517CD5100E80E62FBED4E24P1YBK" TargetMode="External"/><Relationship Id="rId23" Type="http://schemas.openxmlformats.org/officeDocument/2006/relationships/hyperlink" Target="consultantplus://offline/ref=E1946ADDFF22855C42CF425F9CF0F7D6626A6E38B8090EA2D6168B4E5517CD5100E80E62FBED4E27P1Y8K" TargetMode="External"/><Relationship Id="rId28" Type="http://schemas.openxmlformats.org/officeDocument/2006/relationships/hyperlink" Target="consultantplus://offline/ref=E1946ADDFF22855C42CF425F9CF0F7D662646133BA080EA2D6168B4E5517CD5100E80E62FBED4E24P1YBK" TargetMode="External"/><Relationship Id="rId10" Type="http://schemas.openxmlformats.org/officeDocument/2006/relationships/hyperlink" Target="consultantplus://offline/ref=E1946ADDFF22855C42CF425F9CF0F7D665636233BC0453A8DE4F874CP5Y2K" TargetMode="External"/><Relationship Id="rId19" Type="http://schemas.openxmlformats.org/officeDocument/2006/relationships/hyperlink" Target="consultantplus://offline/ref=E1946ADDFF22855C42CF425F9CF0F7D6626A6E38B8090EA2D6168B4E5517CD5100E80E62FBED4E24P1YFK" TargetMode="External"/><Relationship Id="rId31" Type="http://schemas.openxmlformats.org/officeDocument/2006/relationships/hyperlink" Target="consultantplus://offline/ref=E1946ADDFF22855C42CF425F9CF0F7D662606738BC060EA2D6168B4E5517CD5100E80E62FBED4E24P1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46ADDFF22855C42CF425F9CF0F7D66562633BBC0453A8DE4F874C5218924607A10263FBED4EP2Y2K" TargetMode="External"/><Relationship Id="rId14" Type="http://schemas.openxmlformats.org/officeDocument/2006/relationships/hyperlink" Target="consultantplus://offline/ref=E1946ADDFF22855C42CF425F9CF0F7D662606738BC060EA2D6168B4E5517CD5100E80E62FBED4E25P1YDK" TargetMode="External"/><Relationship Id="rId22" Type="http://schemas.openxmlformats.org/officeDocument/2006/relationships/hyperlink" Target="consultantplus://offline/ref=E1946ADDFF22855C42CF425F9CF0F7D6626A6E38B8090EA2D6168B4E5517CD5100E80E62FBED4E27P1YAK" TargetMode="External"/><Relationship Id="rId27" Type="http://schemas.openxmlformats.org/officeDocument/2006/relationships/hyperlink" Target="consultantplus://offline/ref=E1946ADDFF22855C42CF425F9CF0F7D662606738BC060EA2D6168B4E5517CD5100E80E62FBED4E24P1Y9K" TargetMode="External"/><Relationship Id="rId30" Type="http://schemas.openxmlformats.org/officeDocument/2006/relationships/hyperlink" Target="consultantplus://offline/ref=E1946ADDFF22855C42CF425F9CF0F7D6626A6E38B8090EA2D6168B4E5517CD5100E80E62FBED4E27P1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2015-12-25T10:24:00Z</dcterms:created>
  <dcterms:modified xsi:type="dcterms:W3CDTF">2015-12-25T10:24:00Z</dcterms:modified>
</cp:coreProperties>
</file>